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</w:pPr>
      <w:r>
        <w:rPr>
          <w:rFonts w:ascii="Inter" w:cs="Inter" w:eastAsia="Inter" w:hAnsi="Inter"/>
          <w:b/>
          <w:bCs/>
          <w:caps/>
          <w:color w:val="2D4EF5"/>
          <w:spacing w:val="40"/>
          <w:sz w:val="18"/>
          <w:szCs w:val="18"/>
        </w:rPr>
        <w:t xml:space="preserve">Playbook · B2B Content Strategy</w:t>
      </w:r>
    </w:p>
    <w:p>
      <w:pPr>
        <w:pStyle w:val="Heading1"/>
        <w:spacing w:before="0" w:after="160"/>
      </w:pPr>
      <w:r>
        <w:rPr>
          <w:rFonts w:ascii="Inter" w:cs="Inter" w:eastAsia="Inter" w:hAnsi="Inter"/>
          <w:b/>
          <w:bCs/>
          <w:color w:val="0D0D0D"/>
          <w:sz w:val="52"/>
          <w:szCs w:val="52"/>
        </w:rPr>
        <w:t xml:space="preserve">B2B Content Positioning Playbook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Company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Category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Lead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Started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Six steps for finding and owning a specific content territory in a crowded B2B category — without competing on volume or budget. Work through the steps in sequence.</w:t>
      </w:r>
    </w:p>
    <w:p>
      <w:pPr>
        <w:pBdr>
          <w:bottom w:val="single" w:color="E2E2E2" w:sz="4"/>
        </w:pBdr>
        <w:spacing w:before="240" w:after="24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Who This Is For</w:t>
      </w:r>
    </w:p>
    <w:p>
      <w:pPr>
        <w:spacing w:before="0" w:after="16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This playbook is for B2B founders, CMOs, and content leads who: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Are publishing content but not seeing compounding returns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Feel like they are saying the same thing as every competitor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Want to own a specific territory in their category — not just rank for keywords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Are ready to take a position, not just produce content</w:t>
      </w:r>
    </w:p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Step 1 — Position Audit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Before you can own a territory, you need to know what territory is currently occupied — and by whom.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Map the top 5 competitors and their content positioning in one sentence each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Identify the 3 most common claims in your category (what everyone says)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Find the gaps: what is true but unsaid in your category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Document your current positioning: what do you actually stand for right now?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Step 1 notes: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Step 2 — Find Your Ownable Territory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An ownable territory is a specific claim that is true, differentiated, and that you can defend over time with content, experience, and evidence.</w:t>
      </w:r>
    </w:p>
    <w:p>
      <w:pPr>
        <w:pStyle w:val="ListParagraph"/>
        <w:numPr>
          <w:ilvl w:val="0"/>
          <w:numId w:val="4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Identify 3 candidate territories — specific positions you could credibly own</w:t>
      </w:r>
    </w:p>
    <w:p>
      <w:pPr>
        <w:pStyle w:val="ListParagraph"/>
        <w:numPr>
          <w:ilvl w:val="0"/>
          <w:numId w:val="4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Test each against: Is it true? Is it differentiated? Can we defend it with content?</w:t>
      </w:r>
    </w:p>
    <w:p>
      <w:pPr>
        <w:pStyle w:val="ListParagraph"/>
        <w:numPr>
          <w:ilvl w:val="0"/>
          <w:numId w:val="4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Choose one. A B2B content brand cannot straddle two positions.</w:t>
      </w:r>
    </w:p>
    <w:p>
      <w:pPr>
        <w:pStyle w:val="ListParagraph"/>
        <w:numPr>
          <w:ilvl w:val="0"/>
          <w:numId w:val="4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Write your territory statement: 'We are the only [category] that [specific claim]'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Step 2 notes: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Step 3 — Map the Buyer Journey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Your content positioning only works if it is present at every stage of the buyer journey — not just at the top of the funnel.</w:t>
      </w:r>
    </w:p>
    <w:p>
      <w:pPr>
        <w:pStyle w:val="ListParagraph"/>
        <w:numPr>
          <w:ilvl w:val="0"/>
          <w:numId w:val="5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Map the awareness, consideration, and decision questions your ICP asks</w:t>
      </w:r>
    </w:p>
    <w:p>
      <w:pPr>
        <w:pStyle w:val="ListParagraph"/>
        <w:numPr>
          <w:ilvl w:val="0"/>
          <w:numId w:val="5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Identify the specific objection or belief your positioning addresses at each stage</w:t>
      </w:r>
    </w:p>
    <w:p>
      <w:pPr>
        <w:pStyle w:val="ListParagraph"/>
        <w:numPr>
          <w:ilvl w:val="0"/>
          <w:numId w:val="5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Audit existing content against the journey: what stage is overserved, what is missing?</w:t>
      </w:r>
    </w:p>
    <w:p>
      <w:pPr>
        <w:pStyle w:val="ListParagraph"/>
        <w:numPr>
          <w:ilvl w:val="0"/>
          <w:numId w:val="5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Create content priorities based on the journey gaps, not on publishing convenience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Step 3 notes: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Step 4 — Build Topical Authority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Topical authority is earned by going deeper than anyone else on your territory — not by covering more topics.</w:t>
      </w:r>
    </w:p>
    <w:p>
      <w:pPr>
        <w:pStyle w:val="ListParagraph"/>
        <w:numPr>
          <w:ilvl w:val="0"/>
          <w:numId w:val="6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Identify your 3–5 core topics that map directly to your territory</w:t>
      </w:r>
    </w:p>
    <w:p>
      <w:pPr>
        <w:pStyle w:val="ListParagraph"/>
        <w:numPr>
          <w:ilvl w:val="0"/>
          <w:numId w:val="6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Create cornerstone content for each core topic — the definitive resource</w:t>
      </w:r>
    </w:p>
    <w:p>
      <w:pPr>
        <w:pStyle w:val="ListParagraph"/>
        <w:numPr>
          <w:ilvl w:val="0"/>
          <w:numId w:val="6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Build a content cluster around each cornerstone: supporting posts, case studies, data</w:t>
      </w:r>
    </w:p>
    <w:p>
      <w:pPr>
        <w:pStyle w:val="ListParagraph"/>
        <w:numPr>
          <w:ilvl w:val="0"/>
          <w:numId w:val="6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Avoid topic drift: every piece of content should connect back to your territory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Step 4 notes: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Step 5 — Develop Your Signature Format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The most effective B2B content brands have a recognisable format. It becomes a signal of authority and makes distribution easier.</w:t>
      </w:r>
    </w:p>
    <w:p>
      <w:pPr>
        <w:pStyle w:val="ListParagraph"/>
        <w:numPr>
          <w:ilvl w:val="0"/>
          <w:numId w:val="7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Identify the format your ICP consumes most: long-form, newsletter, video, podcast</w:t>
      </w:r>
    </w:p>
    <w:p>
      <w:pPr>
        <w:pStyle w:val="ListParagraph"/>
        <w:numPr>
          <w:ilvl w:val="0"/>
          <w:numId w:val="7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Design a signature format that reflects your positioning and is repeatable</w:t>
      </w:r>
    </w:p>
    <w:p>
      <w:pPr>
        <w:pStyle w:val="ListParagraph"/>
        <w:numPr>
          <w:ilvl w:val="0"/>
          <w:numId w:val="7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Name the format if possible — a named format is a brand asset</w:t>
      </w:r>
    </w:p>
    <w:p>
      <w:pPr>
        <w:pStyle w:val="ListParagraph"/>
        <w:numPr>
          <w:ilvl w:val="0"/>
          <w:numId w:val="7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Produce 6 examples of the format before promoting it as a signature product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Step 5 notes: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Step 6 — Activate Distribution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Content without distribution is a draft. Distribution is not promotion — it is how your ideas reach the people they are for.</w:t>
      </w:r>
    </w:p>
    <w:p>
      <w:pPr>
        <w:pStyle w:val="ListParagraph"/>
        <w:numPr>
          <w:ilvl w:val="0"/>
          <w:numId w:val="8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Map your ICP's three primary channels for discovering content</w:t>
      </w:r>
    </w:p>
    <w:p>
      <w:pPr>
        <w:pStyle w:val="ListParagraph"/>
        <w:numPr>
          <w:ilvl w:val="0"/>
          <w:numId w:val="8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Build a distribution plan for each content asset before it is published</w:t>
      </w:r>
    </w:p>
    <w:p>
      <w:pPr>
        <w:pStyle w:val="ListParagraph"/>
        <w:numPr>
          <w:ilvl w:val="0"/>
          <w:numId w:val="8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Create a newsletter or owned channel as your primary distribution vehicle</w:t>
      </w:r>
    </w:p>
    <w:p>
      <w:pPr>
        <w:pStyle w:val="ListParagraph"/>
        <w:numPr>
          <w:ilvl w:val="0"/>
          <w:numId w:val="8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Identify three high-trust partners or platforms for syndication or co-creation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Step 6 notes: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E2E2E2" w:sz="4"/>
        </w:pBdr>
        <w:spacing w:before="240" w:after="24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Positioning One-Pager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Fill this in when you complete Step 2. Share it with anyone who creates content for your brand.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Our category:</w:t>
            </w:r>
          </w:p>
          <w:p>
            <w:pPr>
              <w:spacing w:before="0" w:after="240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Our ICP (one specific person):</w:t>
            </w:r>
          </w:p>
          <w:p>
            <w:pPr>
              <w:spacing w:before="0" w:after="240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Our territory statement:</w:t>
            </w:r>
          </w:p>
          <w:p>
            <w:pPr>
              <w:spacing w:before="0" w:after="240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The assumption we challenge:</w:t>
            </w:r>
          </w:p>
          <w:p>
            <w:pPr>
              <w:spacing w:before="0" w:after="240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Our signature claim:</w:t>
            </w:r>
          </w:p>
          <w:p>
            <w:pPr>
              <w:spacing w:before="0" w:after="240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Evidence that makes us credible:</w:t>
            </w:r>
          </w:p>
          <w:p>
            <w:pPr>
              <w:spacing w:before="0" w:after="240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The one thing we never say (sounds like everyone else):</w:t>
            </w:r>
          </w:p>
          <w:p>
            <w:pPr>
              <w:spacing w:before="0" w:after="240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soorajdivakaran.com · Content Strategy Consulting</w:t>
      </w:r>
    </w:p>
    <w:sectPr>
      <w:footerReference w:type="default" r:id="rId6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2E2" w:sz="4"/>
      </w:pBdr>
      <w:tabs>
        <w:tab w:val="right" w:pos="9360"/>
      </w:tabs>
      <w:spacing w:before="120"/>
    </w:pPr>
    <w:r>
      <w:rPr>
        <w:rFonts w:ascii="Inter" w:cs="Inter" w:eastAsia="Inter" w:hAnsi="Inter"/>
        <w:color w:val="6b6b6b"/>
        <w:sz w:val="18"/>
        <w:szCs w:val="18"/>
      </w:rPr>
      <w:t xml:space="preserve">B2B Content Positioning Playbook  ·  soorajdivakaran.com</w:t>
    </w:r>
    <w:r>
      <w:t xml:space="preserve">	</w:t>
    </w:r>
    <w:r>
      <w:rPr>
        <w:rFonts w:ascii="Inter" w:cs="Inter" w:eastAsia="Inter" w:hAnsi="Inter"/>
        <w:color w:val="6b6b6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160"/>
      <w:outlineLvl w:val="0"/>
    </w:pPr>
    <w:rPr>
      <w:rFonts w:ascii="Inter" w:cs="Inter" w:eastAsia="Inter" w:hAnsi="Inter"/>
      <w:b/>
      <w:bCs/>
      <w:color w:val="0D0D0D"/>
      <w:sz w:val="52"/>
      <w:szCs w:val="52"/>
    </w:rPr>
  </w:style>
  <w:style w:type="paragraph" w:styleId="Heading2">
    <w:name w:val="Heading 2"/>
    <w:basedOn w:val="Normal"/>
    <w:next w:val="Normal"/>
    <w:qFormat/>
    <w:pPr>
      <w:spacing w:before="360" w:after="120"/>
      <w:outlineLvl w:val="1"/>
    </w:pPr>
    <w:rPr>
      <w:rFonts w:ascii="Inter" w:cs="Inter" w:eastAsia="Inter" w:hAnsi="Inter"/>
      <w:b/>
      <w:bCs/>
      <w:color w:val="0D0D0D"/>
      <w:sz w:val="32"/>
      <w:szCs w:val="32"/>
    </w:rPr>
  </w:style>
  <w:style w:type="paragraph" w:styleId="Heading3">
    <w:name w:val="Heading 3"/>
    <w:basedOn w:val="Normal"/>
    <w:next w:val="Normal"/>
    <w:qFormat/>
    <w:pPr>
      <w:spacing w:before="240" w:after="80"/>
      <w:outlineLvl w:val="2"/>
    </w:pPr>
    <w:rPr>
      <w:rFonts w:ascii="Inter" w:cs="Inter" w:eastAsia="Inter" w:hAnsi="Inter"/>
      <w:b/>
      <w:bCs/>
      <w:color w:val="0D0D0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2026-03-12T05:45:34.462Z</dcterms:created>
  <dcterms:modified xsi:type="dcterms:W3CDTF">2026-03-12T05:45:34.462Z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